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</w:pPr>
      <w:r>
        <w:rPr>
          <w:rFonts w:ascii="Times New Roman" w:hAnsi="Times New Roman" w:cs="Times New Roman"/>
          <w:b/>
          <w:sz w:val="32"/>
          <w:szCs w:val="32"/>
        </w:rPr>
        <w:t>《</w:t>
      </w:r>
      <w:r>
        <w:rPr>
          <w:rFonts w:hint="eastAsia" w:ascii="宋体" w:hAnsi="宋体"/>
          <w:b/>
          <w:bCs/>
          <w:sz w:val="32"/>
          <w:szCs w:val="32"/>
        </w:rPr>
        <w:t>形势与政策</w:t>
      </w:r>
      <w:r>
        <w:rPr>
          <w:rFonts w:ascii="Times New Roman" w:hAnsi="Times New Roman" w:cs="Times New Roman"/>
          <w:b/>
          <w:sz w:val="32"/>
          <w:szCs w:val="32"/>
        </w:rPr>
        <w:t>》</w:t>
      </w:r>
      <w:r>
        <w:rPr>
          <w:rFonts w:hint="eastAsia" w:ascii="Times New Roman" w:hAnsi="Times New Roman" w:cs="Times New Roman"/>
          <w:b/>
          <w:sz w:val="32"/>
          <w:szCs w:val="32"/>
        </w:rPr>
        <w:t>课程目标达成评价（第一学期）</w:t>
      </w:r>
    </w:p>
    <w:p>
      <w:pPr>
        <w:pStyle w:val="11"/>
        <w:numPr>
          <w:ilvl w:val="0"/>
          <w:numId w:val="1"/>
        </w:numPr>
        <w:spacing w:line="300" w:lineRule="auto"/>
        <w:ind w:firstLineChars="0"/>
      </w:pPr>
      <w:r>
        <w:rPr>
          <w:rFonts w:hint="eastAsia"/>
        </w:rPr>
        <w:t>课程信息</w:t>
      </w:r>
    </w:p>
    <w:p>
      <w:pPr>
        <w:pStyle w:val="13"/>
        <w:spacing w:line="300" w:lineRule="auto"/>
        <w:rPr>
          <w:rFonts w:hint="eastAsia" w:eastAsiaTheme="minorEastAsia"/>
          <w:lang w:val="en-US" w:eastAsia="zh-CN"/>
        </w:rPr>
      </w:pPr>
      <w:r>
        <w:rPr>
          <w:rFonts w:hint="eastAsia" w:hAnsi="Times New Roman"/>
          <w:b/>
          <w:sz w:val="21"/>
          <w:szCs w:val="21"/>
        </w:rPr>
        <w:t>课程代码：</w:t>
      </w:r>
      <w:r>
        <w:rPr>
          <w:rFonts w:hint="eastAsia"/>
          <w:highlight w:val="yellow"/>
        </w:rPr>
        <w:t>B1280001</w:t>
      </w:r>
      <w:r>
        <w:rPr>
          <w:rFonts w:hint="eastAsia"/>
          <w:highlight w:val="yellow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21"/>
          <w:szCs w:val="21"/>
        </w:rPr>
        <w:t>课程序号：</w:t>
      </w:r>
      <w:r>
        <w:rPr>
          <w:rFonts w:hint="eastAsia" w:asciiTheme="minorEastAsia" w:hAnsiTheme="minorEastAsia" w:eastAsiaTheme="minorEastAsia"/>
          <w:sz w:val="21"/>
          <w:szCs w:val="21"/>
          <w:highlight w:val="yellow"/>
        </w:rPr>
        <w:t>1850000</w:t>
      </w:r>
      <w:r>
        <w:rPr>
          <w:rFonts w:hint="eastAsia" w:asciiTheme="minorEastAsia" w:hAnsiTheme="minorEastAsia" w:eastAsiaTheme="minorEastAsia"/>
          <w:sz w:val="21"/>
          <w:szCs w:val="21"/>
          <w:highlight w:val="yellow"/>
          <w:lang w:val="en-US" w:eastAsia="zh-CN"/>
        </w:rPr>
        <w:t xml:space="preserve"> </w:t>
      </w:r>
    </w:p>
    <w:p>
      <w:r>
        <w:rPr>
          <w:rFonts w:ascii="Times New Roman" w:hAnsi="Times New Roman" w:cs="Times New Roman"/>
          <w:b/>
          <w:szCs w:val="21"/>
        </w:rPr>
        <w:t>课程名称：</w:t>
      </w:r>
      <w:r>
        <w:rPr>
          <w:rFonts w:hint="eastAsia" w:ascii="宋体" w:hAnsi="宋体"/>
        </w:rPr>
        <w:t>形势与政策</w:t>
      </w:r>
      <w:r>
        <w:rPr>
          <w:rFonts w:hint="eastAsia"/>
        </w:rPr>
        <w:t>/situation and policy</w:t>
      </w:r>
    </w:p>
    <w:p>
      <w:r>
        <w:rPr>
          <w:rFonts w:hint="eastAsia" w:hAnsi="Times New Roman"/>
          <w:b/>
          <w:szCs w:val="21"/>
        </w:rPr>
        <w:t>课程类别：</w:t>
      </w:r>
      <w:r>
        <w:rPr>
          <w:rFonts w:hint="eastAsia" w:hAnsi="Times New Roman"/>
          <w:szCs w:val="21"/>
        </w:rPr>
        <w:t xml:space="preserve">公共基础课               </w:t>
      </w:r>
      <w:r>
        <w:rPr>
          <w:rFonts w:hint="eastAsia" w:hAnsi="Times New Roman"/>
          <w:b/>
          <w:szCs w:val="21"/>
        </w:rPr>
        <w:t>学分</w:t>
      </w:r>
      <w:r>
        <w:rPr>
          <w:rFonts w:ascii="Times New Roman" w:hAnsi="Times New Roman" w:cs="Times New Roman"/>
          <w:b/>
          <w:bCs/>
          <w:szCs w:val="21"/>
        </w:rPr>
        <w:t>/</w:t>
      </w:r>
      <w:r>
        <w:rPr>
          <w:rFonts w:hint="eastAsia" w:hAnsi="Times New Roman"/>
          <w:b/>
          <w:szCs w:val="21"/>
        </w:rPr>
        <w:t>学时：</w:t>
      </w:r>
      <w:r>
        <w:rPr>
          <w:rFonts w:hint="eastAsia"/>
        </w:rPr>
        <w:t>0.5</w:t>
      </w:r>
      <w:r>
        <w:t>/</w:t>
      </w:r>
      <w:r>
        <w:rPr>
          <w:rFonts w:hint="eastAsia"/>
        </w:rPr>
        <w:t>8</w:t>
      </w:r>
      <w:r>
        <w:rPr>
          <w:rFonts w:hint="eastAsia" w:ascii="宋体" w:hAnsi="宋体"/>
        </w:rPr>
        <w:t>（理论学时：</w:t>
      </w:r>
      <w:r>
        <w:rPr>
          <w:rFonts w:hint="eastAsia"/>
        </w:rPr>
        <w:t>8</w:t>
      </w:r>
      <w:r>
        <w:rPr>
          <w:rFonts w:hint="eastAsia" w:ascii="宋体" w:hAnsi="宋体"/>
        </w:rPr>
        <w:t>）</w:t>
      </w:r>
    </w:p>
    <w:p>
      <w:pPr>
        <w:spacing w:line="300" w:lineRule="auto"/>
      </w:pPr>
      <w:r>
        <w:rPr>
          <w:rFonts w:hint="eastAsia" w:hAnsi="Times New Roman"/>
          <w:b/>
          <w:szCs w:val="21"/>
        </w:rPr>
        <w:t>班级号：</w:t>
      </w:r>
      <w:r>
        <w:rPr>
          <w:rFonts w:hint="eastAsia" w:hAnsi="Times New Roman"/>
          <w:szCs w:val="21"/>
          <w:highlight w:val="yellow"/>
        </w:rPr>
        <w:t>食品工程15108241</w:t>
      </w:r>
      <w:r>
        <w:rPr>
          <w:rFonts w:hint="eastAsia" w:hAnsi="Times New Roman"/>
          <w:szCs w:val="21"/>
        </w:rPr>
        <w:t xml:space="preserve">        </w:t>
      </w:r>
      <w:r>
        <w:rPr>
          <w:rFonts w:hint="eastAsia" w:ascii="宋体" w:hAnsi="Times New Roman" w:eastAsia="宋体" w:cs="宋体"/>
          <w:b/>
          <w:color w:val="000000"/>
          <w:kern w:val="0"/>
          <w:szCs w:val="21"/>
        </w:rPr>
        <w:t xml:space="preserve">           班级人数：</w:t>
      </w:r>
      <w:r>
        <w:rPr>
          <w:rFonts w:hint="eastAsia" w:hAnsi="Times New Roman"/>
          <w:szCs w:val="21"/>
          <w:highlight w:val="yellow"/>
        </w:rPr>
        <w:t>32</w:t>
      </w:r>
      <w:r>
        <w:rPr>
          <w:rFonts w:hint="eastAsia" w:hAnsi="Times New Roman"/>
          <w:szCs w:val="21"/>
        </w:rPr>
        <w:t>人</w:t>
      </w:r>
    </w:p>
    <w:p>
      <w:pPr>
        <w:spacing w:line="300" w:lineRule="auto"/>
      </w:pPr>
      <w:r>
        <w:rPr>
          <w:rFonts w:hint="eastAsia"/>
          <w:b/>
        </w:rPr>
        <w:t>考核方式：</w:t>
      </w:r>
      <w:r>
        <w:rPr>
          <w:rFonts w:hint="eastAsia"/>
        </w:rPr>
        <w:t xml:space="preserve">平时成绩+期末考试        </w:t>
      </w:r>
      <w:r>
        <w:rPr>
          <w:rFonts w:hint="eastAsia"/>
          <w:b/>
        </w:rPr>
        <w:t>考试类型：</w:t>
      </w:r>
      <w:r>
        <w:rPr>
          <w:rFonts w:hint="eastAsia"/>
        </w:rPr>
        <w:t>开卷</w:t>
      </w:r>
    </w:p>
    <w:p>
      <w:pPr>
        <w:spacing w:line="300" w:lineRule="auto"/>
      </w:pPr>
      <w:r>
        <w:rPr>
          <w:rFonts w:hint="eastAsia"/>
          <w:b/>
        </w:rPr>
        <w:t>开课学院：</w:t>
      </w:r>
      <w:r>
        <w:rPr>
          <w:rFonts w:hint="eastAsia"/>
        </w:rPr>
        <w:t xml:space="preserve">马克思主义学院           </w:t>
      </w:r>
      <w:r>
        <w:rPr>
          <w:rFonts w:hint="eastAsia"/>
          <w:b/>
        </w:rPr>
        <w:t>开课教研室：</w:t>
      </w:r>
      <w:r>
        <w:rPr>
          <w:rFonts w:hint="eastAsia"/>
          <w:bCs/>
        </w:rPr>
        <w:t>形势与政策</w:t>
      </w:r>
      <w:r>
        <w:rPr>
          <w:rFonts w:hint="eastAsia"/>
        </w:rPr>
        <w:t>教研室</w:t>
      </w:r>
    </w:p>
    <w:p>
      <w:pPr>
        <w:spacing w:line="300" w:lineRule="auto"/>
      </w:pPr>
      <w:r>
        <w:rPr>
          <w:rFonts w:hint="eastAsia"/>
          <w:b/>
        </w:rPr>
        <w:t>授课教师：</w:t>
      </w:r>
      <w:r>
        <w:rPr>
          <w:rFonts w:hint="eastAsia"/>
          <w:highlight w:val="yellow"/>
        </w:rPr>
        <w:t>贾有姣</w:t>
      </w:r>
      <w:r>
        <w:rPr>
          <w:rFonts w:hint="eastAsia"/>
        </w:rPr>
        <w:t xml:space="preserve">                   </w:t>
      </w:r>
      <w:r>
        <w:rPr>
          <w:rFonts w:hint="eastAsia"/>
          <w:b/>
        </w:rPr>
        <w:t>命题教师：</w:t>
      </w:r>
      <w:r>
        <w:rPr>
          <w:rFonts w:hint="eastAsia"/>
          <w:highlight w:val="yellow"/>
        </w:rPr>
        <w:t>贾有姣</w:t>
      </w:r>
    </w:p>
    <w:p>
      <w:pPr>
        <w:spacing w:line="300" w:lineRule="auto"/>
        <w:rPr>
          <w:rFonts w:hint="eastAsia" w:eastAsiaTheme="minorEastAsia"/>
          <w:lang w:eastAsia="zh-CN"/>
        </w:rPr>
      </w:pPr>
      <w:r>
        <w:rPr>
          <w:rFonts w:hint="eastAsia"/>
          <w:b/>
        </w:rPr>
        <w:t>试卷审核：</w:t>
      </w:r>
      <w:r>
        <w:rPr>
          <w:rFonts w:hint="eastAsia"/>
          <w:highlight w:val="yellow"/>
          <w:lang w:eastAsia="zh-CN"/>
        </w:rPr>
        <w:t>贾有姣</w:t>
      </w:r>
    </w:p>
    <w:p>
      <w:pPr>
        <w:pStyle w:val="13"/>
        <w:spacing w:before="120" w:line="300" w:lineRule="auto"/>
        <w:rPr>
          <w:rFonts w:hAnsi="Times New Roman"/>
          <w:b/>
          <w:sz w:val="21"/>
          <w:szCs w:val="21"/>
        </w:rPr>
      </w:pPr>
      <w:r>
        <w:rPr>
          <w:rFonts w:hint="eastAsia" w:hAnsi="Times New Roman"/>
          <w:b/>
          <w:sz w:val="21"/>
          <w:szCs w:val="21"/>
        </w:rPr>
        <w:t>二、课程目标</w:t>
      </w:r>
    </w:p>
    <w:p>
      <w:pPr>
        <w:pStyle w:val="13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</w:rPr>
        <w:t>．注重学生的思想政治教育。</w:t>
      </w:r>
      <w:r>
        <w:rPr>
          <w:rFonts w:ascii="Times New Roman" w:hAnsi="Times New Roman" w:cs="Times New Roman"/>
        </w:rPr>
        <w:t>了解国内外重大时事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全面认识和正确理解党的路线、方针和政策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认清形势和任务，把握时代脉搏，增强民族自信心和社会责任感，珍惜和维护国家稳定大局，为建设中国特色社会主义而努力学习。</w:t>
      </w:r>
    </w:p>
    <w:p>
      <w:pPr>
        <w:pStyle w:val="13"/>
        <w:spacing w:before="1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</w:rPr>
        <w:t>2</w:t>
      </w:r>
      <w:r>
        <w:rPr>
          <w:rFonts w:hint="eastAsia" w:ascii="Times New Roman" w:hAnsi="Times New Roman" w:cs="Times New Roman"/>
        </w:rPr>
        <w:t>．注重学生研究和创新能力的培养。让学生学会运用马克思主义的立场、观点和方法观察和分析国内外形势，提高分析问题、解决问题的能力，为学生今后的实践打下良好的理论及价值基础。</w:t>
      </w:r>
    </w:p>
    <w:p>
      <w:pPr>
        <w:pStyle w:val="13"/>
        <w:spacing w:before="120"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</w:t>
      </w:r>
      <w:r>
        <w:rPr>
          <w:rFonts w:hint="eastAsia" w:ascii="Times New Roman" w:hAnsi="Times New Roman" w:cs="Times New Roman"/>
          <w:b/>
          <w:bCs/>
        </w:rPr>
        <w:t>．</w:t>
      </w:r>
      <w:r>
        <w:rPr>
          <w:rFonts w:hint="eastAsia" w:ascii="Times New Roman" w:hAnsi="Times New Roman" w:cs="Times New Roman"/>
        </w:rPr>
        <w:t>注重学生在学习实践中的价值体验。树立良好的医学伦理意识，深入理解医药领域在经济社会发展中的意义，努力使学生成为合格的中国特色社会主义事业的建设者和接班人。</w:t>
      </w:r>
    </w:p>
    <w:p>
      <w:pPr>
        <w:pStyle w:val="13"/>
        <w:spacing w:before="120" w:line="300" w:lineRule="auto"/>
        <w:rPr>
          <w:rFonts w:hAnsi="Times New Roman"/>
          <w:b/>
          <w:sz w:val="21"/>
          <w:szCs w:val="21"/>
        </w:rPr>
      </w:pPr>
      <w:r>
        <w:rPr>
          <w:rFonts w:hint="eastAsia" w:hAnsi="Times New Roman"/>
          <w:b/>
          <w:sz w:val="21"/>
          <w:szCs w:val="21"/>
        </w:rPr>
        <w:t>三、</w:t>
      </w:r>
      <w:r>
        <w:rPr>
          <w:rFonts w:hAnsi="Times New Roman"/>
          <w:b/>
          <w:sz w:val="21"/>
          <w:szCs w:val="21"/>
        </w:rPr>
        <w:t>课程考核</w:t>
      </w:r>
      <w:r>
        <w:rPr>
          <w:rFonts w:hint="eastAsia" w:hAnsi="Times New Roman"/>
          <w:b/>
          <w:sz w:val="21"/>
          <w:szCs w:val="21"/>
        </w:rPr>
        <w:t>方式</w:t>
      </w:r>
    </w:p>
    <w:p>
      <w:pPr>
        <w:pStyle w:val="13"/>
        <w:spacing w:line="30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本课程成绩</w:t>
      </w:r>
      <w:r>
        <w:rPr>
          <w:rFonts w:hint="eastAsia" w:ascii="Times New Roman" w:hAnsi="Times New Roman" w:cs="Times New Roman"/>
          <w:sz w:val="21"/>
          <w:szCs w:val="21"/>
        </w:rPr>
        <w:t>采用</w:t>
      </w:r>
      <w:r>
        <w:rPr>
          <w:rFonts w:ascii="Times New Roman" w:hAnsi="Times New Roman" w:cs="Times New Roman"/>
          <w:sz w:val="21"/>
          <w:szCs w:val="21"/>
        </w:rPr>
        <w:t>平时成绩</w:t>
      </w:r>
      <w:r>
        <w:rPr>
          <w:rFonts w:hint="eastAsia" w:ascii="Times New Roman" w:hAnsi="Times New Roman" w:cs="Times New Roman"/>
          <w:sz w:val="21"/>
          <w:szCs w:val="21"/>
        </w:rPr>
        <w:t>（课堂表现、平时作业）</w:t>
      </w:r>
      <w:r>
        <w:rPr>
          <w:rFonts w:ascii="Times New Roman" w:hAnsi="Times New Roman" w:cs="Times New Roman"/>
          <w:sz w:val="21"/>
          <w:szCs w:val="21"/>
        </w:rPr>
        <w:t>和期末考试成绩相结合的评价方式，分项课程目标达成度&gt;=0.6，则该课程目标达成为合格，具体如下</w:t>
      </w:r>
      <w:r>
        <w:rPr>
          <w:rFonts w:hint="eastAsia" w:ascii="Times New Roman" w:hAnsi="Times New Roman" w:cs="Times New Roman"/>
          <w:sz w:val="21"/>
          <w:szCs w:val="21"/>
        </w:rPr>
        <w:t>：</w:t>
      </w:r>
    </w:p>
    <w:tbl>
      <w:tblPr>
        <w:tblStyle w:val="9"/>
        <w:tblW w:w="8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2935"/>
        <w:gridCol w:w="1178"/>
        <w:gridCol w:w="849"/>
        <w:gridCol w:w="1021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  <w:vMerge w:val="restart"/>
            <w:vAlign w:val="center"/>
          </w:tcPr>
          <w:p>
            <w:pPr>
              <w:pStyle w:val="13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课程目标</w:t>
            </w:r>
          </w:p>
        </w:tc>
        <w:tc>
          <w:tcPr>
            <w:tcW w:w="2935" w:type="dxa"/>
            <w:vMerge w:val="restart"/>
            <w:vAlign w:val="center"/>
          </w:tcPr>
          <w:p>
            <w:pPr>
              <w:pStyle w:val="13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对应毕业要求</w:t>
            </w:r>
          </w:p>
        </w:tc>
        <w:tc>
          <w:tcPr>
            <w:tcW w:w="3048" w:type="dxa"/>
            <w:gridSpan w:val="3"/>
            <w:vAlign w:val="center"/>
          </w:tcPr>
          <w:p>
            <w:pPr>
              <w:pStyle w:val="13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考核方式及占比</w:t>
            </w:r>
          </w:p>
        </w:tc>
        <w:tc>
          <w:tcPr>
            <w:tcW w:w="1123" w:type="dxa"/>
            <w:vAlign w:val="center"/>
          </w:tcPr>
          <w:p>
            <w:pPr>
              <w:pStyle w:val="13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pStyle w:val="13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35" w:type="dxa"/>
            <w:vMerge w:val="continue"/>
            <w:vAlign w:val="center"/>
          </w:tcPr>
          <w:p>
            <w:pPr>
              <w:pStyle w:val="13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27" w:type="dxa"/>
            <w:gridSpan w:val="2"/>
            <w:vAlign w:val="center"/>
          </w:tcPr>
          <w:p>
            <w:pPr>
              <w:pStyle w:val="13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平时成绩（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0%）</w:t>
            </w:r>
          </w:p>
        </w:tc>
        <w:tc>
          <w:tcPr>
            <w:tcW w:w="1021" w:type="dxa"/>
            <w:vMerge w:val="restart"/>
            <w:vAlign w:val="center"/>
          </w:tcPr>
          <w:p>
            <w:pPr>
              <w:pStyle w:val="13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期末考试成绩（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0%）</w:t>
            </w:r>
          </w:p>
        </w:tc>
        <w:tc>
          <w:tcPr>
            <w:tcW w:w="1123" w:type="dxa"/>
            <w:vMerge w:val="restart"/>
            <w:vAlign w:val="center"/>
          </w:tcPr>
          <w:p>
            <w:pPr>
              <w:pStyle w:val="13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成绩比例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pStyle w:val="13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35" w:type="dxa"/>
            <w:vMerge w:val="continue"/>
            <w:vAlign w:val="center"/>
          </w:tcPr>
          <w:p>
            <w:pPr>
              <w:pStyle w:val="13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>
            <w:pPr>
              <w:pStyle w:val="13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课堂答题和讨论</w:t>
            </w:r>
          </w:p>
        </w:tc>
        <w:tc>
          <w:tcPr>
            <w:tcW w:w="849" w:type="dxa"/>
            <w:vAlign w:val="center"/>
          </w:tcPr>
          <w:p>
            <w:pPr>
              <w:pStyle w:val="13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作业</w:t>
            </w:r>
          </w:p>
        </w:tc>
        <w:tc>
          <w:tcPr>
            <w:tcW w:w="1021" w:type="dxa"/>
            <w:vMerge w:val="continue"/>
            <w:vAlign w:val="center"/>
          </w:tcPr>
          <w:p>
            <w:pPr>
              <w:pStyle w:val="13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3" w:type="dxa"/>
            <w:vMerge w:val="continue"/>
            <w:vAlign w:val="center"/>
          </w:tcPr>
          <w:p>
            <w:pPr>
              <w:pStyle w:val="13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  <w:vAlign w:val="center"/>
          </w:tcPr>
          <w:p>
            <w:pPr>
              <w:pStyle w:val="13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课程目标1</w:t>
            </w:r>
          </w:p>
        </w:tc>
        <w:tc>
          <w:tcPr>
            <w:tcW w:w="2935" w:type="dxa"/>
            <w:vAlign w:val="center"/>
          </w:tcPr>
          <w:p>
            <w:r>
              <w:rPr>
                <w:rFonts w:hint="eastAsia"/>
              </w:rPr>
              <w:t>6.1</w:t>
            </w:r>
            <w:r>
              <w:rPr>
                <w:rFonts w:hint="eastAsia" w:ascii="宋体" w:hAnsi="宋体"/>
              </w:rPr>
              <w:t>了解制药工程领域的经济、政治、法律及现代社会的背景。</w:t>
            </w:r>
          </w:p>
          <w:p>
            <w:pPr>
              <w:pStyle w:val="13"/>
              <w:spacing w:line="30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>
            <w:pPr>
              <w:pStyle w:val="13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849" w:type="dxa"/>
            <w:vAlign w:val="center"/>
          </w:tcPr>
          <w:p>
            <w:pPr>
              <w:pStyle w:val="13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1" w:type="dxa"/>
            <w:vAlign w:val="center"/>
          </w:tcPr>
          <w:p>
            <w:pPr>
              <w:pStyle w:val="13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1123" w:type="dxa"/>
            <w:vAlign w:val="center"/>
          </w:tcPr>
          <w:p>
            <w:pPr>
              <w:pStyle w:val="13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179" w:type="dxa"/>
            <w:vAlign w:val="center"/>
          </w:tcPr>
          <w:p>
            <w:pPr>
              <w:pStyle w:val="13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课程目标2</w:t>
            </w:r>
          </w:p>
        </w:tc>
        <w:tc>
          <w:tcPr>
            <w:tcW w:w="2935" w:type="dxa"/>
          </w:tcPr>
          <w:p>
            <w:r>
              <w:rPr>
                <w:rFonts w:hint="eastAsia"/>
              </w:rPr>
              <w:t>6.1</w:t>
            </w:r>
            <w:r>
              <w:rPr>
                <w:rFonts w:hint="eastAsia" w:ascii="宋体" w:hAnsi="宋体"/>
              </w:rPr>
              <w:t>了解制药工程领域的经济、政治、法律及现代社会的背景。</w:t>
            </w:r>
          </w:p>
          <w:p>
            <w:pPr>
              <w:rPr>
                <w:szCs w:val="21"/>
              </w:rPr>
            </w:pPr>
          </w:p>
        </w:tc>
        <w:tc>
          <w:tcPr>
            <w:tcW w:w="1178" w:type="dxa"/>
            <w:vAlign w:val="center"/>
          </w:tcPr>
          <w:p>
            <w:pPr>
              <w:pStyle w:val="13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pStyle w:val="13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1021" w:type="dxa"/>
            <w:vAlign w:val="center"/>
          </w:tcPr>
          <w:p>
            <w:pPr>
              <w:pStyle w:val="13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1123" w:type="dxa"/>
            <w:vAlign w:val="center"/>
          </w:tcPr>
          <w:p>
            <w:pPr>
              <w:pStyle w:val="13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40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179" w:type="dxa"/>
            <w:vAlign w:val="center"/>
          </w:tcPr>
          <w:p>
            <w:pPr>
              <w:pStyle w:val="13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课程目标3</w:t>
            </w:r>
          </w:p>
        </w:tc>
        <w:tc>
          <w:tcPr>
            <w:tcW w:w="2935" w:type="dxa"/>
            <w:vAlign w:val="center"/>
          </w:tcPr>
          <w:p>
            <w:r>
              <w:t xml:space="preserve">12.1 </w:t>
            </w:r>
            <w:r>
              <w:rPr>
                <w:rFonts w:ascii="宋体" w:hAnsi="宋体"/>
              </w:rPr>
              <w:t>能够认识到终身学习</w:t>
            </w:r>
            <w:r>
              <w:rPr>
                <w:rFonts w:hint="eastAsia" w:ascii="宋体" w:hAnsi="宋体"/>
              </w:rPr>
              <w:t>以及医学伦理</w:t>
            </w:r>
            <w:r>
              <w:rPr>
                <w:rFonts w:ascii="宋体" w:hAnsi="宋体"/>
              </w:rPr>
              <w:t>的重要性，具</w:t>
            </w:r>
            <w:r>
              <w:rPr>
                <w:rFonts w:hint="eastAsia" w:ascii="宋体" w:hAnsi="宋体"/>
              </w:rPr>
              <w:t>备</w:t>
            </w:r>
            <w:r>
              <w:rPr>
                <w:rFonts w:ascii="宋体" w:hAnsi="宋体"/>
              </w:rPr>
              <w:t>自主学习和终身学习的意识</w:t>
            </w:r>
            <w:r>
              <w:rPr>
                <w:rFonts w:hint="eastAsia" w:ascii="宋体" w:hAnsi="宋体"/>
              </w:rPr>
              <w:t>以及相关医学伦理素养。</w:t>
            </w:r>
          </w:p>
          <w:p>
            <w:pPr>
              <w:pStyle w:val="16"/>
              <w:spacing w:line="30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>
            <w:pPr>
              <w:pStyle w:val="13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10%</w:t>
            </w:r>
          </w:p>
        </w:tc>
        <w:tc>
          <w:tcPr>
            <w:tcW w:w="849" w:type="dxa"/>
            <w:vAlign w:val="center"/>
          </w:tcPr>
          <w:p>
            <w:pPr>
              <w:pStyle w:val="13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1" w:type="dxa"/>
            <w:vAlign w:val="center"/>
          </w:tcPr>
          <w:p>
            <w:pPr>
              <w:pStyle w:val="13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1123" w:type="dxa"/>
            <w:vAlign w:val="center"/>
          </w:tcPr>
          <w:p>
            <w:pPr>
              <w:pStyle w:val="13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20%</w:t>
            </w:r>
          </w:p>
        </w:tc>
      </w:tr>
    </w:tbl>
    <w:p>
      <w:pPr>
        <w:pStyle w:val="13"/>
        <w:spacing w:before="120" w:line="300" w:lineRule="auto"/>
        <w:rPr>
          <w:rFonts w:hAnsi="Times New Roman"/>
          <w:b/>
          <w:sz w:val="21"/>
          <w:szCs w:val="21"/>
        </w:rPr>
      </w:pPr>
      <w:r>
        <w:rPr>
          <w:rFonts w:hint="eastAsia" w:hAnsi="Times New Roman"/>
          <w:b/>
          <w:sz w:val="21"/>
          <w:szCs w:val="21"/>
        </w:rPr>
        <w:t>三、</w:t>
      </w:r>
      <w:r>
        <w:rPr>
          <w:rFonts w:hAnsi="Times New Roman"/>
          <w:b/>
          <w:sz w:val="21"/>
          <w:szCs w:val="21"/>
        </w:rPr>
        <w:t>课程</w:t>
      </w:r>
      <w:r>
        <w:rPr>
          <w:rFonts w:hint="eastAsia" w:hAnsi="Times New Roman"/>
          <w:b/>
          <w:sz w:val="21"/>
          <w:szCs w:val="21"/>
        </w:rPr>
        <w:t>目标达成度评价</w:t>
      </w:r>
    </w:p>
    <w:p>
      <w:pPr>
        <w:pStyle w:val="13"/>
        <w:spacing w:line="30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1. 课程目标达成度评价内容</w:t>
      </w:r>
    </w:p>
    <w:tbl>
      <w:tblPr>
        <w:tblStyle w:val="8"/>
        <w:tblW w:w="7764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146"/>
        <w:gridCol w:w="2970"/>
        <w:gridCol w:w="1096"/>
        <w:gridCol w:w="12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课程目标</w:t>
            </w:r>
          </w:p>
        </w:tc>
        <w:tc>
          <w:tcPr>
            <w:tcW w:w="411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考核内容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目标分值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小计分值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课程目标一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平时考核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课堂答题与讨论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3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期末考试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论文写作，整体判断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36" w:type="dxa"/>
            <w:vMerge w:val="continue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课程目标二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平时考核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作业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3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期末考试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论文写作，整体判断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36" w:type="dxa"/>
            <w:vMerge w:val="continue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课程目标三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平时考核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课堂答题与讨论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期末考试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论文写作，整体判断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6" w:type="dxa"/>
            <w:vMerge w:val="continue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</w:t>
            </w:r>
          </w:p>
        </w:tc>
      </w:tr>
    </w:tbl>
    <w:p>
      <w:pPr>
        <w:pStyle w:val="13"/>
        <w:spacing w:before="120" w:line="30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2.学生课程目标达成度信息表</w:t>
      </w:r>
    </w:p>
    <w:tbl>
      <w:tblPr>
        <w:tblStyle w:val="8"/>
        <w:tblW w:w="8642" w:type="dxa"/>
        <w:tblInd w:w="-459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55"/>
        <w:gridCol w:w="850"/>
        <w:gridCol w:w="992"/>
        <w:gridCol w:w="851"/>
        <w:gridCol w:w="992"/>
        <w:gridCol w:w="851"/>
        <w:gridCol w:w="992"/>
        <w:gridCol w:w="850"/>
      </w:tblGrid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Merge w:val="restart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</w:rPr>
              <w:t>课程目标1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</w:rPr>
              <w:t>课程目标2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</w:rPr>
              <w:t>课程目标3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vMerge w:val="continue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</w:rPr>
              <w:t>得分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</w:rPr>
              <w:t>0分）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</w:rPr>
              <w:t>达成度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</w:rPr>
              <w:t>得分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</w:rPr>
              <w:t>达成度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</w:rPr>
              <w:t>得分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18"/>
                <w:szCs w:val="18"/>
              </w:rPr>
              <w:t>达成度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311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13"/>
        <w:spacing w:before="120" w:after="120" w:line="30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hint="eastAsia" w:ascii="Times New Roman" w:hAnsi="Times New Roman" w:cs="Times New Roman"/>
          <w:b/>
          <w:sz w:val="21"/>
          <w:szCs w:val="21"/>
        </w:rPr>
        <w:t>五</w:t>
      </w:r>
      <w:r>
        <w:rPr>
          <w:rFonts w:ascii="Times New Roman" w:hAnsi="Times New Roman" w:cs="Times New Roman"/>
          <w:b/>
          <w:sz w:val="21"/>
          <w:szCs w:val="21"/>
        </w:rPr>
        <w:t>、</w:t>
      </w:r>
      <w:r>
        <w:rPr>
          <w:rFonts w:hint="eastAsia" w:ascii="Times New Roman" w:hAnsi="Times New Roman" w:cs="Times New Roman"/>
          <w:b/>
          <w:sz w:val="21"/>
          <w:szCs w:val="21"/>
        </w:rPr>
        <w:t>课程期末总评成绩分布</w:t>
      </w:r>
    </w:p>
    <w:p>
      <w:pPr>
        <w:widowControl/>
        <w:spacing w:line="300" w:lineRule="auto"/>
        <w:jc w:val="left"/>
        <w:rPr>
          <w:rFonts w:ascii="Times New Roman" w:hAnsi="Times New Roman" w:cs="Times New Roman"/>
          <w:color w:val="000000"/>
          <w:kern w:val="0"/>
          <w:szCs w:val="18"/>
        </w:rPr>
      </w:pPr>
      <w:r>
        <w:rPr>
          <w:rFonts w:ascii="Times New Roman" w:hAnsi="Times New Roman" w:cs="Times New Roman"/>
          <w:color w:val="000000"/>
          <w:kern w:val="0"/>
          <w:szCs w:val="18"/>
        </w:rPr>
        <w:t>应考人数:</w:t>
      </w:r>
      <w:r>
        <w:rPr>
          <w:rFonts w:hint="eastAsia" w:ascii="Times New Roman" w:hAnsi="Times New Roman" w:cs="Times New Roman"/>
          <w:color w:val="000000"/>
          <w:kern w:val="0"/>
          <w:szCs w:val="18"/>
          <w:highlight w:val="yellow"/>
        </w:rPr>
        <w:t>32</w:t>
      </w:r>
      <w:r>
        <w:rPr>
          <w:rFonts w:ascii="Times New Roman" w:hAnsi="Times New Roman" w:cs="Times New Roman"/>
          <w:color w:val="000000"/>
          <w:kern w:val="0"/>
          <w:szCs w:val="18"/>
        </w:rPr>
        <w:t>人实考人数</w:t>
      </w:r>
      <w:r>
        <w:rPr>
          <w:rFonts w:ascii="Times New Roman" w:hAnsi="Times New Roman" w:cs="Times New Roman"/>
          <w:color w:val="000000"/>
          <w:kern w:val="0"/>
          <w:szCs w:val="18"/>
          <w:highlight w:val="yellow"/>
        </w:rPr>
        <w:t>:</w:t>
      </w:r>
      <w:r>
        <w:rPr>
          <w:rFonts w:hint="eastAsia" w:ascii="Times New Roman" w:hAnsi="Times New Roman" w:cs="Times New Roman"/>
          <w:color w:val="000000"/>
          <w:kern w:val="0"/>
          <w:szCs w:val="18"/>
          <w:highlight w:val="yellow"/>
        </w:rPr>
        <w:t>32</w:t>
      </w:r>
      <w:r>
        <w:rPr>
          <w:rFonts w:ascii="Times New Roman" w:hAnsi="Times New Roman" w:cs="Times New Roman"/>
          <w:color w:val="000000"/>
          <w:kern w:val="0"/>
          <w:szCs w:val="18"/>
        </w:rPr>
        <w:t>人缺考人数:</w:t>
      </w:r>
      <w:r>
        <w:rPr>
          <w:rFonts w:ascii="Times New Roman" w:hAnsi="Times New Roman" w:cs="Times New Roman"/>
          <w:color w:val="000000"/>
          <w:kern w:val="0"/>
          <w:szCs w:val="18"/>
          <w:highlight w:val="yellow"/>
        </w:rPr>
        <w:t>0</w:t>
      </w:r>
      <w:r>
        <w:rPr>
          <w:rFonts w:ascii="Times New Roman" w:hAnsi="Times New Roman" w:cs="Times New Roman"/>
          <w:color w:val="000000"/>
          <w:kern w:val="0"/>
          <w:szCs w:val="18"/>
        </w:rPr>
        <w:t>人</w:t>
      </w:r>
    </w:p>
    <w:tbl>
      <w:tblPr>
        <w:tblStyle w:val="8"/>
        <w:tblW w:w="7694" w:type="dxa"/>
        <w:tblInd w:w="-224" w:type="dxa"/>
        <w:tblBorders>
          <w:top w:val="outset" w:color="666666" w:sz="6" w:space="0"/>
          <w:left w:val="outset" w:color="666666" w:sz="6" w:space="0"/>
          <w:bottom w:val="outset" w:color="666666" w:sz="6" w:space="0"/>
          <w:right w:val="outset" w:color="666666" w:sz="6" w:space="0"/>
          <w:insideH w:val="none" w:color="auto" w:sz="0" w:space="0"/>
          <w:insideV w:val="none" w:color="auto" w:sz="0" w:space="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1135"/>
        <w:gridCol w:w="1417"/>
        <w:gridCol w:w="1134"/>
        <w:gridCol w:w="1276"/>
        <w:gridCol w:w="842"/>
        <w:gridCol w:w="990"/>
        <w:gridCol w:w="900"/>
      </w:tblGrid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1135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spacing w:before="150"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90-100</w:t>
            </w:r>
          </w:p>
        </w:tc>
        <w:tc>
          <w:tcPr>
            <w:tcW w:w="1417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spacing w:before="150"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80-89</w:t>
            </w:r>
          </w:p>
        </w:tc>
        <w:tc>
          <w:tcPr>
            <w:tcW w:w="1134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spacing w:before="150"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70-79</w:t>
            </w:r>
          </w:p>
        </w:tc>
        <w:tc>
          <w:tcPr>
            <w:tcW w:w="1276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spacing w:before="150"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60-69</w:t>
            </w:r>
          </w:p>
        </w:tc>
        <w:tc>
          <w:tcPr>
            <w:tcW w:w="842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spacing w:before="150"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30-59</w:t>
            </w:r>
          </w:p>
        </w:tc>
        <w:tc>
          <w:tcPr>
            <w:tcW w:w="99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spacing w:before="150"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1-29</w:t>
            </w:r>
          </w:p>
        </w:tc>
        <w:tc>
          <w:tcPr>
            <w:tcW w:w="90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spacing w:before="150"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1135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spacing w:before="150"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highlight w:val="yellow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highlight w:val="yellow"/>
              </w:rPr>
              <w:t xml:space="preserve">人 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highlight w:val="yellow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highlight w:val="yellow"/>
              </w:rPr>
              <w:t>%</w:t>
            </w:r>
          </w:p>
        </w:tc>
        <w:tc>
          <w:tcPr>
            <w:tcW w:w="1417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spacing w:before="150"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highlight w:val="yellow"/>
              </w:rPr>
              <w:t>32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highlight w:val="yellow"/>
              </w:rPr>
              <w:t>人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highlight w:val="yellow"/>
              </w:rPr>
              <w:t>100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highlight w:val="yellow"/>
              </w:rPr>
              <w:t>%</w:t>
            </w:r>
          </w:p>
        </w:tc>
        <w:tc>
          <w:tcPr>
            <w:tcW w:w="1134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spacing w:before="150"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highlight w:val="yellow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highlight w:val="yellow"/>
              </w:rPr>
              <w:t xml:space="preserve">人 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highlight w:val="yellow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highlight w:val="yellow"/>
              </w:rPr>
              <w:t>%</w:t>
            </w:r>
          </w:p>
        </w:tc>
        <w:tc>
          <w:tcPr>
            <w:tcW w:w="1276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spacing w:before="150"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highlight w:val="yellow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highlight w:val="yellow"/>
              </w:rPr>
              <w:t>人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highlight w:val="yellow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highlight w:val="yellow"/>
              </w:rPr>
              <w:t>%</w:t>
            </w:r>
          </w:p>
        </w:tc>
        <w:tc>
          <w:tcPr>
            <w:tcW w:w="842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spacing w:before="150"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highlight w:val="yellow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highlight w:val="yellow"/>
              </w:rPr>
              <w:t xml:space="preserve">人 </w:t>
            </w:r>
          </w:p>
        </w:tc>
        <w:tc>
          <w:tcPr>
            <w:tcW w:w="99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spacing w:before="150"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highlight w:val="yellow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highlight w:val="yellow"/>
              </w:rPr>
              <w:t>人</w:t>
            </w:r>
          </w:p>
        </w:tc>
        <w:tc>
          <w:tcPr>
            <w:tcW w:w="90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spacing w:before="150"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highlight w:val="yellow"/>
              </w:rPr>
              <w:t xml:space="preserve">0人 </w:t>
            </w:r>
          </w:p>
        </w:tc>
      </w:tr>
    </w:tbl>
    <w:p>
      <w:pPr>
        <w:pStyle w:val="13"/>
        <w:spacing w:before="120" w:line="300" w:lineRule="auto"/>
        <w:rPr>
          <w:rFonts w:ascii="Times New Roman" w:hAnsi="Times New Roman" w:cs="Times New Roman" w:eastAsiaTheme="minorEastAsia"/>
          <w:sz w:val="21"/>
          <w:szCs w:val="18"/>
        </w:rPr>
      </w:pPr>
      <w:r>
        <w:rPr>
          <w:rFonts w:ascii="Times New Roman" w:hAnsi="Times New Roman" w:cs="Times New Roman" w:eastAsiaTheme="minorEastAsia"/>
          <w:sz w:val="21"/>
          <w:szCs w:val="18"/>
        </w:rPr>
        <w:t>平均分：</w:t>
      </w:r>
      <w:r>
        <w:rPr>
          <w:rFonts w:hint="eastAsia" w:ascii="Times New Roman" w:hAnsi="Times New Roman" w:cs="Times New Roman" w:eastAsiaTheme="minorEastAsia"/>
          <w:sz w:val="21"/>
          <w:szCs w:val="18"/>
          <w:highlight w:val="yellow"/>
        </w:rPr>
        <w:t>86</w:t>
      </w:r>
      <w:r>
        <w:rPr>
          <w:rFonts w:ascii="Times New Roman" w:hAnsi="Times New Roman" w:cs="Times New Roman" w:eastAsiaTheme="minorEastAsia"/>
          <w:sz w:val="21"/>
          <w:szCs w:val="18"/>
        </w:rPr>
        <w:t xml:space="preserve"> (按期末总评成绩统计)</w:t>
      </w:r>
    </w:p>
    <w:p>
      <w:pPr>
        <w:pStyle w:val="13"/>
        <w:spacing w:before="120" w:line="300" w:lineRule="auto"/>
        <w:rPr>
          <w:rFonts w:ascii="Times New Roman" w:hAnsi="Times New Roman" w:cs="Times New Roman" w:eastAsiaTheme="minorEastAsia"/>
          <w:sz w:val="21"/>
          <w:szCs w:val="18"/>
        </w:rPr>
      </w:pPr>
    </w:p>
    <w:p>
      <w:pPr>
        <w:pStyle w:val="13"/>
        <w:spacing w:before="120" w:line="300" w:lineRule="auto"/>
        <w:rPr>
          <w:rFonts w:ascii="Times New Roman" w:hAnsi="Times New Roman" w:cs="Times New Roman"/>
          <w:b/>
          <w:color w:val="auto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70668"/>
    <w:multiLevelType w:val="multilevel"/>
    <w:tmpl w:val="26F70668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02"/>
    <w:rsid w:val="00026B3A"/>
    <w:rsid w:val="00035AF0"/>
    <w:rsid w:val="000413CA"/>
    <w:rsid w:val="000474A9"/>
    <w:rsid w:val="000724C0"/>
    <w:rsid w:val="000A4382"/>
    <w:rsid w:val="000B73A9"/>
    <w:rsid w:val="000C7549"/>
    <w:rsid w:val="0012410C"/>
    <w:rsid w:val="00132F44"/>
    <w:rsid w:val="0014643B"/>
    <w:rsid w:val="00175B81"/>
    <w:rsid w:val="00193C7B"/>
    <w:rsid w:val="00193E5F"/>
    <w:rsid w:val="001B4337"/>
    <w:rsid w:val="001D12AF"/>
    <w:rsid w:val="001D6F16"/>
    <w:rsid w:val="00202204"/>
    <w:rsid w:val="0020540C"/>
    <w:rsid w:val="00257009"/>
    <w:rsid w:val="00276463"/>
    <w:rsid w:val="002801BC"/>
    <w:rsid w:val="002A370C"/>
    <w:rsid w:val="002B400D"/>
    <w:rsid w:val="002C2B8C"/>
    <w:rsid w:val="002C6661"/>
    <w:rsid w:val="00304460"/>
    <w:rsid w:val="003726CA"/>
    <w:rsid w:val="00385F16"/>
    <w:rsid w:val="003866B7"/>
    <w:rsid w:val="003A1D94"/>
    <w:rsid w:val="003B1F54"/>
    <w:rsid w:val="003B3E2C"/>
    <w:rsid w:val="003B6D05"/>
    <w:rsid w:val="003F49BC"/>
    <w:rsid w:val="004222B3"/>
    <w:rsid w:val="00475441"/>
    <w:rsid w:val="004A4449"/>
    <w:rsid w:val="004D09E5"/>
    <w:rsid w:val="004D688E"/>
    <w:rsid w:val="004D7B43"/>
    <w:rsid w:val="00520EC3"/>
    <w:rsid w:val="005476F8"/>
    <w:rsid w:val="00596CEC"/>
    <w:rsid w:val="005972F3"/>
    <w:rsid w:val="005B3115"/>
    <w:rsid w:val="005C16EC"/>
    <w:rsid w:val="00606F0F"/>
    <w:rsid w:val="00615C97"/>
    <w:rsid w:val="00646376"/>
    <w:rsid w:val="00653E4A"/>
    <w:rsid w:val="00656B0E"/>
    <w:rsid w:val="00682F79"/>
    <w:rsid w:val="00697E9A"/>
    <w:rsid w:val="006B0A61"/>
    <w:rsid w:val="00741B51"/>
    <w:rsid w:val="00743762"/>
    <w:rsid w:val="00752131"/>
    <w:rsid w:val="0075724D"/>
    <w:rsid w:val="007636CE"/>
    <w:rsid w:val="00771186"/>
    <w:rsid w:val="0077785F"/>
    <w:rsid w:val="007A6B80"/>
    <w:rsid w:val="007B4560"/>
    <w:rsid w:val="007B6A05"/>
    <w:rsid w:val="007E5C18"/>
    <w:rsid w:val="00803EC5"/>
    <w:rsid w:val="00857541"/>
    <w:rsid w:val="0088295C"/>
    <w:rsid w:val="00884B0B"/>
    <w:rsid w:val="008B51C6"/>
    <w:rsid w:val="00920DC9"/>
    <w:rsid w:val="00925D7B"/>
    <w:rsid w:val="00946A6E"/>
    <w:rsid w:val="00986CBD"/>
    <w:rsid w:val="00990095"/>
    <w:rsid w:val="0099371C"/>
    <w:rsid w:val="00994B66"/>
    <w:rsid w:val="009B1F05"/>
    <w:rsid w:val="009B471E"/>
    <w:rsid w:val="009B7B09"/>
    <w:rsid w:val="009D2ACD"/>
    <w:rsid w:val="009E30A0"/>
    <w:rsid w:val="00A11E1B"/>
    <w:rsid w:val="00AA3FF9"/>
    <w:rsid w:val="00AB35D7"/>
    <w:rsid w:val="00B4585B"/>
    <w:rsid w:val="00B831FC"/>
    <w:rsid w:val="00BA4809"/>
    <w:rsid w:val="00BC0ECD"/>
    <w:rsid w:val="00C16219"/>
    <w:rsid w:val="00C85A63"/>
    <w:rsid w:val="00C87A8A"/>
    <w:rsid w:val="00C93D43"/>
    <w:rsid w:val="00CD6F16"/>
    <w:rsid w:val="00CF557A"/>
    <w:rsid w:val="00CF6E38"/>
    <w:rsid w:val="00D06201"/>
    <w:rsid w:val="00D71BD1"/>
    <w:rsid w:val="00DB4AF4"/>
    <w:rsid w:val="00DC1A14"/>
    <w:rsid w:val="00DF3A4D"/>
    <w:rsid w:val="00E12BB3"/>
    <w:rsid w:val="00E40D9B"/>
    <w:rsid w:val="00E4449D"/>
    <w:rsid w:val="00E72163"/>
    <w:rsid w:val="00E92A29"/>
    <w:rsid w:val="00EB112D"/>
    <w:rsid w:val="00EC564E"/>
    <w:rsid w:val="00ED6AF6"/>
    <w:rsid w:val="00F00A22"/>
    <w:rsid w:val="00F70EC4"/>
    <w:rsid w:val="00F77BE5"/>
    <w:rsid w:val="00F80C02"/>
    <w:rsid w:val="00FA31A9"/>
    <w:rsid w:val="00FC2673"/>
    <w:rsid w:val="00FC2F23"/>
    <w:rsid w:val="00FD263E"/>
    <w:rsid w:val="5F6B6176"/>
    <w:rsid w:val="7ED444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9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ody Text Indent 2"/>
    <w:basedOn w:val="1"/>
    <w:link w:val="18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4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5">
    <w:name w:val="第二部分 Char Char"/>
    <w:link w:val="16"/>
    <w:qFormat/>
    <w:uiPriority w:val="0"/>
    <w:rPr>
      <w:color w:val="000000"/>
      <w:sz w:val="24"/>
      <w:szCs w:val="24"/>
    </w:rPr>
  </w:style>
  <w:style w:type="paragraph" w:customStyle="1" w:styleId="16">
    <w:name w:val="第二部分"/>
    <w:link w:val="15"/>
    <w:qFormat/>
    <w:uiPriority w:val="0"/>
    <w:pPr>
      <w:widowControl w:val="0"/>
      <w:spacing w:line="288" w:lineRule="auto"/>
      <w:ind w:firstLine="480" w:firstLineChars="200"/>
      <w:jc w:val="both"/>
    </w:pPr>
    <w:rPr>
      <w:rFonts w:asciiTheme="minorHAnsi" w:hAnsiTheme="minorHAnsi" w:eastAsiaTheme="minorEastAsia" w:cstheme="minorBidi"/>
      <w:color w:val="000000"/>
      <w:kern w:val="2"/>
      <w:sz w:val="24"/>
      <w:szCs w:val="24"/>
      <w:lang w:val="en-US" w:eastAsia="zh-CN" w:bidi="ar-SA"/>
    </w:rPr>
  </w:style>
  <w:style w:type="character" w:customStyle="1" w:styleId="17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8">
    <w:name w:val="正文文本缩进 2 Char"/>
    <w:basedOn w:val="10"/>
    <w:link w:val="3"/>
    <w:qFormat/>
    <w:uiPriority w:val="99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19">
    <w:name w:val="文档结构图 Char"/>
    <w:basedOn w:val="10"/>
    <w:link w:val="2"/>
    <w:semiHidden/>
    <w:qFormat/>
    <w:uiPriority w:val="99"/>
    <w:rPr>
      <w:rFonts w:ascii="宋体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2A2888-4CEB-4F28-9E32-8A85C3DEEB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1825</Words>
  <Characters>10408</Characters>
  <Lines>86</Lines>
  <Paragraphs>24</Paragraphs>
  <TotalTime>0</TotalTime>
  <ScaleCrop>false</ScaleCrop>
  <LinksUpToDate>false</LinksUpToDate>
  <CharactersWithSpaces>12209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2019-03-28T08:16:00Z</dcterms:created>
  <dc:creator>wjj</dc:creator>
  <cp:lastModifiedBy>珈玮</cp:lastModifiedBy>
  <cp:lastPrinted>2019-01-23T03:35:00Z</cp:lastPrinted>
  <dcterms:modified xsi:type="dcterms:W3CDTF">2019-09-29T00:55:35Z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