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sz w:val="32"/>
          <w:szCs w:val="32"/>
          <w:highlight w:val="none"/>
        </w:rPr>
        <w:t>《</w:t>
      </w:r>
      <w:r>
        <w:rPr>
          <w:rFonts w:hint="eastAsia" w:ascii="Times New Roman" w:hAnsi="Times New Roman" w:cs="Times New Roman"/>
          <w:b/>
          <w:sz w:val="32"/>
          <w:szCs w:val="32"/>
          <w:highlight w:val="none"/>
        </w:rPr>
        <w:t>思想道德修养与法律基础</w:t>
      </w:r>
      <w:r>
        <w:rPr>
          <w:rFonts w:ascii="Times New Roman" w:hAnsi="Times New Roman" w:cs="Times New Roman"/>
          <w:b/>
          <w:sz w:val="32"/>
          <w:szCs w:val="32"/>
          <w:highlight w:val="none"/>
        </w:rPr>
        <w:t>》</w:t>
      </w:r>
      <w:r>
        <w:rPr>
          <w:rFonts w:hint="eastAsia" w:ascii="Times New Roman" w:hAnsi="Times New Roman" w:cs="Times New Roman"/>
          <w:b/>
          <w:sz w:val="32"/>
          <w:szCs w:val="32"/>
          <w:highlight w:val="none"/>
        </w:rPr>
        <w:t>课程目标达成评价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课程信息</w:t>
      </w:r>
    </w:p>
    <w:p>
      <w:pPr>
        <w:pStyle w:val="12"/>
        <w:spacing w:line="300" w:lineRule="auto"/>
        <w:rPr>
          <w:highlight w:val="none"/>
        </w:rPr>
      </w:pPr>
      <w:r>
        <w:rPr>
          <w:rFonts w:hint="eastAsia" w:hAnsi="Times New Roman"/>
          <w:b/>
          <w:sz w:val="21"/>
          <w:szCs w:val="21"/>
          <w:highlight w:val="none"/>
        </w:rPr>
        <w:t>课程代码：</w:t>
      </w:r>
      <w:r>
        <w:rPr>
          <w:highlight w:val="none"/>
        </w:rPr>
        <w:t>B121011，1280008</w:t>
      </w:r>
      <w:r>
        <w:rPr>
          <w:rFonts w:hint="eastAsia"/>
          <w:highlight w:val="non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1"/>
          <w:szCs w:val="21"/>
        </w:rPr>
        <w:t>课程序号：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1850000</w:t>
      </w:r>
    </w:p>
    <w:p>
      <w:pPr>
        <w:pStyle w:val="12"/>
        <w:spacing w:line="300" w:lineRule="auto"/>
        <w:rPr>
          <w:highlight w:val="none"/>
        </w:rPr>
      </w:pPr>
      <w:r>
        <w:rPr>
          <w:rFonts w:ascii="Times New Roman" w:hAnsi="Times New Roman" w:cs="Times New Roman"/>
          <w:b/>
          <w:sz w:val="21"/>
          <w:szCs w:val="21"/>
          <w:highlight w:val="none"/>
        </w:rPr>
        <w:t>课程名称：</w:t>
      </w:r>
      <w:r>
        <w:rPr>
          <w:rFonts w:hint="eastAsia"/>
          <w:highlight w:val="none"/>
        </w:rPr>
        <w:t>思想道德修养与法律基础</w:t>
      </w:r>
      <w:r>
        <w:rPr>
          <w:rFonts w:hint="eastAsia" w:ascii="Times New Roman" w:hAnsi="Times New Roman" w:cs="Times New Roman"/>
          <w:sz w:val="21"/>
          <w:szCs w:val="21"/>
          <w:highlight w:val="none"/>
        </w:rPr>
        <w:t>/</w:t>
      </w:r>
      <w:r>
        <w:rPr>
          <w:highlight w:val="none"/>
        </w:rPr>
        <w:t>Ideological and Moral Cultivation and Legal Basis</w:t>
      </w:r>
    </w:p>
    <w:p>
      <w:pPr>
        <w:pStyle w:val="12"/>
        <w:spacing w:line="300" w:lineRule="auto"/>
        <w:rPr>
          <w:rFonts w:hAnsi="Times New Roman"/>
          <w:sz w:val="21"/>
          <w:szCs w:val="21"/>
          <w:highlight w:val="none"/>
        </w:rPr>
      </w:pPr>
      <w:r>
        <w:rPr>
          <w:rFonts w:hint="eastAsia" w:hAnsi="Times New Roman"/>
          <w:b/>
          <w:sz w:val="21"/>
          <w:szCs w:val="21"/>
        </w:rPr>
        <w:t>课程类别：</w:t>
      </w:r>
      <w:r>
        <w:rPr>
          <w:rFonts w:hint="eastAsia" w:hAnsi="Times New Roman"/>
          <w:sz w:val="21"/>
          <w:szCs w:val="21"/>
        </w:rPr>
        <w:t xml:space="preserve">公共基础课       </w:t>
      </w:r>
      <w:r>
        <w:rPr>
          <w:rFonts w:hint="eastAsia" w:hAnsi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hAnsi="Times New Roman"/>
          <w:b/>
          <w:sz w:val="21"/>
          <w:szCs w:val="21"/>
        </w:rPr>
        <w:t>学分</w:t>
      </w:r>
      <w:r>
        <w:rPr>
          <w:rFonts w:ascii="Times New Roman" w:hAnsi="Times New Roman" w:cs="Times New Roman"/>
          <w:b/>
          <w:bCs/>
          <w:sz w:val="21"/>
          <w:szCs w:val="21"/>
        </w:rPr>
        <w:t>/</w:t>
      </w:r>
      <w:r>
        <w:rPr>
          <w:rFonts w:hint="eastAsia" w:hAnsi="Times New Roman"/>
          <w:b/>
          <w:sz w:val="21"/>
          <w:szCs w:val="21"/>
        </w:rPr>
        <w:t>学时</w:t>
      </w:r>
      <w:r>
        <w:rPr>
          <w:rFonts w:hint="eastAsia" w:hAnsi="Times New Roman"/>
          <w:b/>
          <w:sz w:val="21"/>
          <w:szCs w:val="21"/>
          <w:highlight w:val="none"/>
        </w:rPr>
        <w:t>：</w:t>
      </w:r>
      <w:r>
        <w:rPr>
          <w:rFonts w:hint="eastAsia" w:ascii="Times New Roman" w:hAnsi="Times New Roman" w:cs="Times New Roman"/>
          <w:sz w:val="21"/>
          <w:szCs w:val="21"/>
          <w:highlight w:val="none"/>
        </w:rPr>
        <w:t>3</w:t>
      </w:r>
      <w:r>
        <w:rPr>
          <w:rFonts w:ascii="Times New Roman" w:hAnsi="Times New Roman" w:cs="Times New Roman"/>
          <w:sz w:val="21"/>
          <w:szCs w:val="21"/>
          <w:highlight w:val="none"/>
        </w:rPr>
        <w:t>/</w:t>
      </w:r>
      <w:r>
        <w:rPr>
          <w:rFonts w:hint="eastAsia" w:ascii="Times New Roman" w:hAnsi="Times New Roman" w:cs="Times New Roman"/>
          <w:sz w:val="21"/>
          <w:szCs w:val="21"/>
          <w:highlight w:val="none"/>
        </w:rPr>
        <w:t>48</w:t>
      </w:r>
      <w:r>
        <w:rPr>
          <w:rFonts w:hint="eastAsia" w:hAnsi="Times New Roman"/>
          <w:sz w:val="21"/>
          <w:szCs w:val="21"/>
          <w:highlight w:val="none"/>
        </w:rPr>
        <w:t>（理论学时：</w:t>
      </w:r>
      <w:r>
        <w:rPr>
          <w:rFonts w:hint="eastAsia" w:ascii="Times New Roman" w:hAnsi="Times New Roman" w:cs="Times New Roman"/>
          <w:sz w:val="21"/>
          <w:szCs w:val="21"/>
          <w:highlight w:val="none"/>
        </w:rPr>
        <w:t>32</w:t>
      </w:r>
      <w:r>
        <w:rPr>
          <w:rFonts w:hint="eastAsia" w:hAnsi="Times New Roman"/>
          <w:sz w:val="21"/>
          <w:szCs w:val="21"/>
          <w:highlight w:val="none"/>
        </w:rPr>
        <w:t>，实践学时：</w:t>
      </w:r>
      <w:r>
        <w:rPr>
          <w:rFonts w:hint="eastAsia" w:ascii="Times New Roman" w:hAnsi="Times New Roman" w:cs="Times New Roman"/>
          <w:sz w:val="21"/>
          <w:szCs w:val="21"/>
          <w:highlight w:val="none"/>
        </w:rPr>
        <w:t>16）</w:t>
      </w:r>
    </w:p>
    <w:p>
      <w:pPr>
        <w:spacing w:line="300" w:lineRule="auto"/>
        <w:rPr>
          <w:highlight w:val="yellow"/>
        </w:rPr>
      </w:pPr>
      <w:r>
        <w:rPr>
          <w:rFonts w:hint="eastAsia" w:hAnsi="Times New Roman"/>
          <w:b/>
          <w:szCs w:val="21"/>
        </w:rPr>
        <w:t>班级号：</w:t>
      </w:r>
      <w:r>
        <w:rPr>
          <w:rFonts w:hint="eastAsia" w:hAnsi="Times New Roman"/>
          <w:szCs w:val="21"/>
          <w:highlight w:val="yellow"/>
        </w:rPr>
        <w:t xml:space="preserve">食品科学与工程 </w:t>
      </w:r>
      <w:r>
        <w:rPr>
          <w:rFonts w:hAnsi="Times New Roman"/>
          <w:szCs w:val="21"/>
          <w:highlight w:val="yellow"/>
        </w:rPr>
        <w:t>13108231</w:t>
      </w:r>
      <w:r>
        <w:rPr>
          <w:rFonts w:hint="eastAsia" w:hAnsi="Times New Roman"/>
          <w:szCs w:val="21"/>
        </w:rPr>
        <w:t xml:space="preserve">    </w:t>
      </w:r>
      <w:r>
        <w:rPr>
          <w:rFonts w:hint="eastAsia" w:hAnsi="Times New Roman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 w:cs="宋体"/>
          <w:b/>
          <w:color w:val="000000"/>
          <w:kern w:val="0"/>
          <w:szCs w:val="21"/>
        </w:rPr>
        <w:t>班级人数：</w:t>
      </w:r>
      <w:r>
        <w:rPr>
          <w:rFonts w:hint="eastAsia" w:hAnsi="Times New Roman"/>
          <w:szCs w:val="21"/>
          <w:highlight w:val="yellow"/>
        </w:rPr>
        <w:t>24人</w:t>
      </w:r>
    </w:p>
    <w:p>
      <w:pPr>
        <w:spacing w:line="300" w:lineRule="auto"/>
      </w:pPr>
      <w:r>
        <w:rPr>
          <w:rFonts w:hint="eastAsia"/>
          <w:b/>
        </w:rPr>
        <w:t>考核方式：</w:t>
      </w:r>
      <w:r>
        <w:rPr>
          <w:rFonts w:hint="eastAsia"/>
        </w:rPr>
        <w:t>平时成绩+期末考试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</w:rPr>
        <w:t>考试类型：</w:t>
      </w:r>
      <w:r>
        <w:rPr>
          <w:rFonts w:hint="eastAsia"/>
          <w:lang w:eastAsia="zh-CN"/>
        </w:rPr>
        <w:t>闭</w:t>
      </w:r>
      <w:r>
        <w:rPr>
          <w:rFonts w:hint="eastAsia"/>
        </w:rPr>
        <w:t>卷</w:t>
      </w:r>
    </w:p>
    <w:p>
      <w:pPr>
        <w:spacing w:line="300" w:lineRule="auto"/>
        <w:rPr>
          <w:highlight w:val="none"/>
        </w:rPr>
      </w:pPr>
      <w:r>
        <w:rPr>
          <w:rFonts w:hint="eastAsia"/>
          <w:b/>
        </w:rPr>
        <w:t>开课学院：</w:t>
      </w:r>
      <w:r>
        <w:rPr>
          <w:rFonts w:hint="eastAsia"/>
        </w:rPr>
        <w:t>马克思主义学院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b/>
        </w:rPr>
        <w:t>开课教研室：</w:t>
      </w:r>
      <w:r>
        <w:rPr>
          <w:rFonts w:hint="eastAsia"/>
          <w:highlight w:val="none"/>
        </w:rPr>
        <w:t>思想道德修养与法律基础教研室</w:t>
      </w:r>
    </w:p>
    <w:p>
      <w:pPr>
        <w:spacing w:line="300" w:lineRule="auto"/>
        <w:rPr>
          <w:rFonts w:hint="default" w:eastAsiaTheme="minorEastAsia"/>
          <w:lang w:val="en-US" w:eastAsia="zh-CN"/>
        </w:rPr>
      </w:pPr>
      <w:r>
        <w:rPr>
          <w:rFonts w:hint="eastAsia"/>
          <w:b/>
        </w:rPr>
        <w:t>授课教师：</w:t>
      </w:r>
      <w:r>
        <w:rPr>
          <w:rFonts w:hint="eastAsia"/>
          <w:b w:val="0"/>
          <w:bCs/>
          <w:highlight w:val="yellow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</w:rPr>
        <w:t>命题教师：</w:t>
      </w:r>
      <w:r>
        <w:rPr>
          <w:rFonts w:hint="eastAsia"/>
          <w:highlight w:val="yellow"/>
          <w:lang w:val="en-US" w:eastAsia="zh-CN"/>
        </w:rPr>
        <w:t xml:space="preserve">   </w:t>
      </w:r>
    </w:p>
    <w:p>
      <w:pPr>
        <w:spacing w:line="300" w:lineRule="auto"/>
        <w:rPr>
          <w:rFonts w:hint="default" w:eastAsiaTheme="minorEastAsia"/>
          <w:lang w:val="en-US" w:eastAsia="zh-CN"/>
        </w:rPr>
      </w:pPr>
      <w:r>
        <w:rPr>
          <w:rFonts w:hint="eastAsia"/>
          <w:b/>
        </w:rPr>
        <w:t>试卷审核：</w:t>
      </w:r>
      <w:r>
        <w:rPr>
          <w:rFonts w:hint="eastAsia"/>
          <w:highlight w:val="yellow"/>
          <w:lang w:val="en-US" w:eastAsia="zh-CN"/>
        </w:rPr>
        <w:t xml:space="preserve">    </w:t>
      </w:r>
    </w:p>
    <w:p>
      <w:pPr>
        <w:pStyle w:val="12"/>
        <w:spacing w:before="120" w:line="300" w:lineRule="auto"/>
        <w:rPr>
          <w:rFonts w:hAnsi="Times New Roman"/>
          <w:b/>
          <w:sz w:val="21"/>
          <w:szCs w:val="21"/>
        </w:rPr>
      </w:pPr>
      <w:r>
        <w:rPr>
          <w:rFonts w:hint="eastAsia" w:hAnsi="Times New Roman"/>
          <w:b/>
          <w:sz w:val="21"/>
          <w:szCs w:val="21"/>
        </w:rPr>
        <w:t>二、课程目标</w:t>
      </w:r>
    </w:p>
    <w:p>
      <w:pPr>
        <w:pStyle w:val="2"/>
        <w:spacing w:line="288" w:lineRule="auto"/>
        <w:ind w:left="0" w:leftChars="0" w:firstLine="480" w:firstLineChars="200"/>
      </w:pPr>
      <w:r>
        <w:t>1</w:t>
      </w:r>
      <w:r>
        <w:rPr>
          <w:rFonts w:hint="eastAsia" w:ascii="宋体" w:hAnsi="宋体"/>
        </w:rPr>
        <w:t>．掌握社会主义核心价值观，树立正确的人生观，树立远大理想信念，创造有意义的人生；</w:t>
      </w:r>
    </w:p>
    <w:p>
      <w:pPr>
        <w:pStyle w:val="2"/>
        <w:spacing w:line="288" w:lineRule="auto"/>
        <w:ind w:left="0" w:leftChars="0" w:firstLine="480" w:firstLineChars="200"/>
      </w:pPr>
      <w:r>
        <w:rPr>
          <w:rFonts w:hint="eastAsia"/>
        </w:rPr>
        <w:t>2</w:t>
      </w:r>
      <w:r>
        <w:rPr>
          <w:rFonts w:hint="eastAsia" w:ascii="宋体" w:hAnsi="宋体"/>
        </w:rPr>
        <w:t>．能掌握并弘扬中国精神、中华传统美德，革命道德，社会主义道德，以及坚守职业道德底线；</w:t>
      </w:r>
    </w:p>
    <w:p>
      <w:pPr>
        <w:pStyle w:val="2"/>
        <w:spacing w:line="288" w:lineRule="auto"/>
        <w:ind w:left="0" w:leftChars="0" w:firstLine="480" w:firstLineChars="200"/>
      </w:pPr>
      <w:r>
        <w:rPr>
          <w:rFonts w:hint="eastAsia"/>
        </w:rPr>
        <w:t>3</w:t>
      </w:r>
      <w:r>
        <w:rPr>
          <w:rFonts w:hint="eastAsia" w:ascii="宋体" w:hAnsi="宋体"/>
        </w:rPr>
        <w:t>．树立法治理念、掌握基本法律知识、养成法律素养，能用法律知识解决食品行业相关问题。</w:t>
      </w:r>
    </w:p>
    <w:p>
      <w:pPr>
        <w:pStyle w:val="12"/>
        <w:spacing w:before="120" w:line="300" w:lineRule="auto"/>
        <w:rPr>
          <w:rFonts w:hAnsi="Times New Roman"/>
          <w:b/>
          <w:sz w:val="21"/>
          <w:szCs w:val="21"/>
        </w:rPr>
      </w:pPr>
      <w:r>
        <w:rPr>
          <w:rFonts w:hint="eastAsia" w:hAnsi="Times New Roman"/>
          <w:b/>
          <w:sz w:val="21"/>
          <w:szCs w:val="21"/>
        </w:rPr>
        <w:t>三、</w:t>
      </w:r>
      <w:r>
        <w:rPr>
          <w:rFonts w:hAnsi="Times New Roman"/>
          <w:b/>
          <w:sz w:val="21"/>
          <w:szCs w:val="21"/>
        </w:rPr>
        <w:t>课程考核</w:t>
      </w:r>
      <w:r>
        <w:rPr>
          <w:rFonts w:hint="eastAsia" w:hAnsi="Times New Roman"/>
          <w:b/>
          <w:sz w:val="21"/>
          <w:szCs w:val="21"/>
        </w:rPr>
        <w:t>方式</w:t>
      </w:r>
    </w:p>
    <w:p>
      <w:pPr>
        <w:pStyle w:val="12"/>
        <w:spacing w:line="30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本课程成绩</w:t>
      </w:r>
      <w:r>
        <w:rPr>
          <w:rFonts w:hint="eastAsia" w:ascii="Times New Roman" w:hAnsi="Times New Roman" w:cs="Times New Roman"/>
          <w:sz w:val="21"/>
          <w:szCs w:val="21"/>
        </w:rPr>
        <w:t>采用</w:t>
      </w:r>
      <w:r>
        <w:rPr>
          <w:rFonts w:ascii="Times New Roman" w:hAnsi="Times New Roman" w:cs="Times New Roman"/>
          <w:sz w:val="21"/>
          <w:szCs w:val="21"/>
        </w:rPr>
        <w:t>平时成绩</w:t>
      </w:r>
      <w:r>
        <w:rPr>
          <w:rFonts w:hint="eastAsia" w:ascii="Times New Roman" w:hAnsi="Times New Roman" w:cs="Times New Roman"/>
          <w:sz w:val="21"/>
          <w:szCs w:val="21"/>
        </w:rPr>
        <w:t>（课堂表现、平时作业）</w:t>
      </w:r>
      <w:r>
        <w:rPr>
          <w:rFonts w:ascii="Times New Roman" w:hAnsi="Times New Roman" w:cs="Times New Roman"/>
          <w:sz w:val="21"/>
          <w:szCs w:val="21"/>
        </w:rPr>
        <w:t>和期末考试成绩相结合的评价方式，分项课程目标达成度&gt;=0.6，则该课程目标达成为合格，具体如下</w:t>
      </w:r>
      <w:r>
        <w:rPr>
          <w:rFonts w:hint="eastAsia" w:ascii="Times New Roman" w:hAnsi="Times New Roman" w:cs="Times New Roman"/>
          <w:sz w:val="21"/>
          <w:szCs w:val="21"/>
        </w:rPr>
        <w:t>：</w:t>
      </w:r>
    </w:p>
    <w:tbl>
      <w:tblPr>
        <w:tblStyle w:val="8"/>
        <w:tblW w:w="8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935"/>
        <w:gridCol w:w="1178"/>
        <w:gridCol w:w="849"/>
        <w:gridCol w:w="102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</w:t>
            </w:r>
          </w:p>
        </w:tc>
        <w:tc>
          <w:tcPr>
            <w:tcW w:w="2935" w:type="dxa"/>
            <w:vMerge w:val="restart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对应毕业要求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考核方式及占比</w:t>
            </w:r>
          </w:p>
        </w:tc>
        <w:tc>
          <w:tcPr>
            <w:tcW w:w="1123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35" w:type="dxa"/>
            <w:vMerge w:val="continue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平时成绩（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0%）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期末考试成绩（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0%）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成绩比例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35" w:type="dxa"/>
            <w:vMerge w:val="continue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课堂答题和讨论</w:t>
            </w:r>
          </w:p>
        </w:tc>
        <w:tc>
          <w:tcPr>
            <w:tcW w:w="84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作业</w:t>
            </w:r>
          </w:p>
        </w:tc>
        <w:tc>
          <w:tcPr>
            <w:tcW w:w="1021" w:type="dxa"/>
            <w:vMerge w:val="continue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 w:ascii="Times New Roman" w:hAnsi="Times New Roman"/>
                <w:szCs w:val="21"/>
              </w:rPr>
              <w:t>3.3能</w:t>
            </w:r>
            <w:r>
              <w:rPr>
                <w:rFonts w:hint="eastAsia" w:ascii="宋体" w:hAnsi="宋体"/>
              </w:rPr>
              <w:t>够结合社会、健康、安全、法律、文化以及环境等因素，对设计方案的可行性进行论证和优化，并能体现创新意识。</w:t>
            </w:r>
          </w:p>
        </w:tc>
        <w:tc>
          <w:tcPr>
            <w:tcW w:w="1178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3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课程目标2</w:t>
            </w:r>
          </w:p>
        </w:tc>
        <w:tc>
          <w:tcPr>
            <w:tcW w:w="2935" w:type="dxa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3.3能</w:t>
            </w:r>
            <w:r>
              <w:rPr>
                <w:rFonts w:hint="eastAsia" w:ascii="宋体" w:hAnsi="宋体"/>
              </w:rPr>
              <w:t>够结合社会、健康、安全、法律、文化以及环境等因素，对设计方案的可行性进行论证和优化，并能体现创新意识。</w:t>
            </w:r>
          </w:p>
        </w:tc>
        <w:tc>
          <w:tcPr>
            <w:tcW w:w="1178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021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3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7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2935" w:type="dxa"/>
            <w:vAlign w:val="center"/>
          </w:tcPr>
          <w:p>
            <w:r>
              <w:rPr>
                <w:rFonts w:hint="eastAsia"/>
              </w:rPr>
              <w:t>6.2</w:t>
            </w:r>
            <w:r>
              <w:rPr>
                <w:rFonts w:hint="eastAsia" w:ascii="宋体" w:hAnsi="宋体"/>
              </w:rPr>
              <w:t>在工艺或技术创新过程中，懂得法律法规与道德伦理的制约，并理解应承担的责任。</w:t>
            </w:r>
          </w:p>
          <w:p>
            <w:r>
              <w:rPr>
                <w:rFonts w:hint="eastAsia"/>
              </w:rPr>
              <w:t>8.2</w:t>
            </w:r>
            <w:r>
              <w:rPr>
                <w:rFonts w:hint="eastAsia" w:ascii="宋体" w:hAnsi="宋体"/>
              </w:rPr>
              <w:t>懂得自觉遵食品行业规范，做到守诚实公正、诚信守则，并承担起工程师的社会责任。</w:t>
            </w:r>
          </w:p>
        </w:tc>
        <w:tc>
          <w:tcPr>
            <w:tcW w:w="1178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10%</w:t>
            </w:r>
          </w:p>
        </w:tc>
        <w:tc>
          <w:tcPr>
            <w:tcW w:w="84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23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20%</w:t>
            </w:r>
          </w:p>
        </w:tc>
      </w:tr>
    </w:tbl>
    <w:p>
      <w:pPr>
        <w:pStyle w:val="12"/>
        <w:spacing w:before="120" w:line="300" w:lineRule="auto"/>
        <w:rPr>
          <w:rFonts w:hAnsi="Times New Roman"/>
          <w:b/>
          <w:sz w:val="21"/>
          <w:szCs w:val="21"/>
        </w:rPr>
      </w:pPr>
      <w:r>
        <w:rPr>
          <w:rFonts w:hint="eastAsia" w:hAnsi="Times New Roman"/>
          <w:b/>
          <w:sz w:val="21"/>
          <w:szCs w:val="21"/>
        </w:rPr>
        <w:t>三、</w:t>
      </w:r>
      <w:r>
        <w:rPr>
          <w:rFonts w:hAnsi="Times New Roman"/>
          <w:b/>
          <w:sz w:val="21"/>
          <w:szCs w:val="21"/>
        </w:rPr>
        <w:t>课程</w:t>
      </w:r>
      <w:r>
        <w:rPr>
          <w:rFonts w:hint="eastAsia" w:hAnsi="Times New Roman"/>
          <w:b/>
          <w:sz w:val="21"/>
          <w:szCs w:val="21"/>
        </w:rPr>
        <w:t>目标达成度评价</w:t>
      </w:r>
    </w:p>
    <w:p>
      <w:pPr>
        <w:pStyle w:val="12"/>
        <w:spacing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 课程目标达成度评价内容</w:t>
      </w:r>
    </w:p>
    <w:tbl>
      <w:tblPr>
        <w:tblStyle w:val="7"/>
        <w:tblW w:w="776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46"/>
        <w:gridCol w:w="2970"/>
        <w:gridCol w:w="1096"/>
        <w:gridCol w:w="1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411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目标分值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小计分值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课程目标一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课堂答题与讨论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二、填空题（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、5、6、7、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三、简答题（13、14、15）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课程目标二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作业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二、填空题（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、10、11、12）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五、材料题（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四、案例题（19）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课程目标三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课堂答题与讨论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一、判断题（1、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三、简答题（16、17、18）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四、案例题（20）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>
      <w:pPr>
        <w:pStyle w:val="12"/>
        <w:spacing w:before="120"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2.学生课程目标达成度信息表</w:t>
      </w:r>
    </w:p>
    <w:tbl>
      <w:tblPr>
        <w:tblStyle w:val="7"/>
        <w:tblW w:w="907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143"/>
        <w:gridCol w:w="816"/>
        <w:gridCol w:w="1002"/>
        <w:gridCol w:w="963"/>
        <w:gridCol w:w="914"/>
        <w:gridCol w:w="963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课程目标一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课程目标二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课程目标三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(40分）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达成度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(40分）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达成度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(20分）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达成度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2"/>
        <w:spacing w:before="120" w:line="300" w:lineRule="auto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pacing w:before="120" w:after="120" w:line="30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五</w:t>
      </w:r>
      <w:r>
        <w:rPr>
          <w:rFonts w:ascii="Times New Roman" w:hAnsi="Times New Roman" w:cs="Times New Roman"/>
          <w:b/>
          <w:sz w:val="21"/>
          <w:szCs w:val="21"/>
        </w:rPr>
        <w:t>、</w:t>
      </w:r>
      <w:r>
        <w:rPr>
          <w:rFonts w:hint="eastAsia" w:ascii="Times New Roman" w:hAnsi="Times New Roman" w:cs="Times New Roman"/>
          <w:b/>
          <w:sz w:val="21"/>
          <w:szCs w:val="21"/>
        </w:rPr>
        <w:t>课程期末总评成绩分布</w:t>
      </w:r>
    </w:p>
    <w:p>
      <w:pPr>
        <w:widowControl/>
        <w:spacing w:line="300" w:lineRule="auto"/>
        <w:jc w:val="left"/>
        <w:rPr>
          <w:rFonts w:ascii="Times New Roman" w:hAnsi="Times New Roman" w:cs="Times New Roman"/>
          <w:color w:val="000000"/>
          <w:kern w:val="0"/>
          <w:szCs w:val="18"/>
        </w:rPr>
      </w:pPr>
      <w:r>
        <w:rPr>
          <w:rFonts w:ascii="Times New Roman" w:hAnsi="Times New Roman" w:cs="Times New Roman"/>
          <w:color w:val="000000"/>
          <w:kern w:val="0"/>
          <w:szCs w:val="18"/>
        </w:rPr>
        <w:t>应考人数</w:t>
      </w:r>
      <w:r>
        <w:rPr>
          <w:rFonts w:ascii="Times New Roman" w:hAnsi="Times New Roman" w:cs="Times New Roman"/>
          <w:color w:val="000000"/>
          <w:kern w:val="0"/>
          <w:szCs w:val="18"/>
          <w:highlight w:val="yellow"/>
        </w:rPr>
        <w:t>:2</w:t>
      </w:r>
      <w:r>
        <w:rPr>
          <w:rFonts w:hint="eastAsia" w:ascii="Times New Roman" w:hAnsi="Times New Roman" w:cs="Times New Roman"/>
          <w:color w:val="000000"/>
          <w:kern w:val="0"/>
          <w:szCs w:val="18"/>
          <w:highlight w:val="yellow"/>
        </w:rPr>
        <w:t>4</w:t>
      </w:r>
      <w:r>
        <w:rPr>
          <w:rFonts w:ascii="Times New Roman" w:hAnsi="Times New Roman" w:cs="Times New Roman"/>
          <w:color w:val="000000"/>
          <w:kern w:val="0"/>
          <w:szCs w:val="18"/>
        </w:rPr>
        <w:t>人实考人数:</w:t>
      </w:r>
      <w:r>
        <w:rPr>
          <w:rFonts w:ascii="Times New Roman" w:hAnsi="Times New Roman" w:cs="Times New Roman"/>
          <w:color w:val="000000"/>
          <w:kern w:val="0"/>
          <w:szCs w:val="18"/>
          <w:highlight w:val="yellow"/>
        </w:rPr>
        <w:t>2</w:t>
      </w:r>
      <w:r>
        <w:rPr>
          <w:rFonts w:hint="eastAsia" w:ascii="Times New Roman" w:hAnsi="Times New Roman" w:cs="Times New Roman"/>
          <w:color w:val="000000"/>
          <w:kern w:val="0"/>
          <w:szCs w:val="18"/>
          <w:highlight w:val="yellow"/>
        </w:rPr>
        <w:t>4</w:t>
      </w:r>
      <w:r>
        <w:rPr>
          <w:rFonts w:ascii="Times New Roman" w:hAnsi="Times New Roman" w:cs="Times New Roman"/>
          <w:color w:val="000000"/>
          <w:kern w:val="0"/>
          <w:szCs w:val="18"/>
        </w:rPr>
        <w:t>人缺考人数:</w:t>
      </w:r>
      <w:r>
        <w:rPr>
          <w:rFonts w:ascii="Times New Roman" w:hAnsi="Times New Roman" w:cs="Times New Roman"/>
          <w:color w:val="000000"/>
          <w:kern w:val="0"/>
          <w:szCs w:val="18"/>
          <w:highlight w:val="yellow"/>
        </w:rPr>
        <w:t>0</w:t>
      </w:r>
      <w:r>
        <w:rPr>
          <w:rFonts w:ascii="Times New Roman" w:hAnsi="Times New Roman" w:cs="Times New Roman"/>
          <w:color w:val="000000"/>
          <w:kern w:val="0"/>
          <w:szCs w:val="18"/>
        </w:rPr>
        <w:t>人</w:t>
      </w:r>
    </w:p>
    <w:tbl>
      <w:tblPr>
        <w:tblStyle w:val="7"/>
        <w:tblW w:w="7694" w:type="dxa"/>
        <w:tblInd w:w="-224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993"/>
        <w:gridCol w:w="1276"/>
        <w:gridCol w:w="1195"/>
        <w:gridCol w:w="1170"/>
        <w:gridCol w:w="1170"/>
        <w:gridCol w:w="990"/>
        <w:gridCol w:w="900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99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90-100</w:t>
            </w:r>
          </w:p>
        </w:tc>
        <w:tc>
          <w:tcPr>
            <w:tcW w:w="127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80-89</w:t>
            </w:r>
          </w:p>
        </w:tc>
        <w:tc>
          <w:tcPr>
            <w:tcW w:w="119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70-79</w:t>
            </w:r>
          </w:p>
        </w:tc>
        <w:tc>
          <w:tcPr>
            <w:tcW w:w="11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60-69</w:t>
            </w:r>
          </w:p>
        </w:tc>
        <w:tc>
          <w:tcPr>
            <w:tcW w:w="11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30-59</w:t>
            </w:r>
          </w:p>
        </w:tc>
        <w:tc>
          <w:tcPr>
            <w:tcW w:w="99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1-29</w:t>
            </w:r>
          </w:p>
        </w:tc>
        <w:tc>
          <w:tcPr>
            <w:tcW w:w="9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993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 xml:space="preserve">0人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5.88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276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7人 29.17%</w:t>
            </w:r>
          </w:p>
        </w:tc>
        <w:tc>
          <w:tcPr>
            <w:tcW w:w="1195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13人 54.17%</w:t>
            </w:r>
          </w:p>
        </w:tc>
        <w:tc>
          <w:tcPr>
            <w:tcW w:w="11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11.76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17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0人 0.0%</w:t>
            </w:r>
          </w:p>
        </w:tc>
        <w:tc>
          <w:tcPr>
            <w:tcW w:w="99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highlight w:val="yellow"/>
              </w:rPr>
              <w:t>0.0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90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spacing w:before="150" w:line="30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  <w:t>0人 0.0%</w:t>
            </w:r>
          </w:p>
        </w:tc>
      </w:tr>
    </w:tbl>
    <w:p>
      <w:pPr>
        <w:pStyle w:val="12"/>
        <w:spacing w:before="120" w:line="300" w:lineRule="auto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 w:eastAsiaTheme="minorEastAsia"/>
          <w:sz w:val="21"/>
          <w:szCs w:val="18"/>
        </w:rPr>
        <w:t>平均分：</w:t>
      </w:r>
      <w:r>
        <w:rPr>
          <w:rFonts w:ascii="Times New Roman" w:hAnsi="Times New Roman" w:cs="Times New Roman" w:eastAsiaTheme="minorEastAsia"/>
          <w:sz w:val="21"/>
          <w:szCs w:val="18"/>
          <w:highlight w:val="yellow"/>
        </w:rPr>
        <w:t>75.04</w:t>
      </w:r>
      <w:r>
        <w:rPr>
          <w:rFonts w:ascii="Times New Roman" w:hAnsi="Times New Roman" w:cs="Times New Roman" w:eastAsiaTheme="minorEastAsia"/>
          <w:sz w:val="21"/>
          <w:szCs w:val="18"/>
        </w:rPr>
        <w:t xml:space="preserve">  (按期末总评成绩统计)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668"/>
    <w:multiLevelType w:val="multilevel"/>
    <w:tmpl w:val="26F7066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2"/>
    <w:rsid w:val="000A4E77"/>
    <w:rsid w:val="000B73A9"/>
    <w:rsid w:val="000F58C3"/>
    <w:rsid w:val="00175B81"/>
    <w:rsid w:val="00193E5F"/>
    <w:rsid w:val="002801BC"/>
    <w:rsid w:val="00292E6C"/>
    <w:rsid w:val="002A370C"/>
    <w:rsid w:val="002C2B8C"/>
    <w:rsid w:val="002C6661"/>
    <w:rsid w:val="00327C6A"/>
    <w:rsid w:val="00336314"/>
    <w:rsid w:val="003726CA"/>
    <w:rsid w:val="003B1F54"/>
    <w:rsid w:val="003B3E2C"/>
    <w:rsid w:val="004222B3"/>
    <w:rsid w:val="004D688E"/>
    <w:rsid w:val="00517187"/>
    <w:rsid w:val="005476F8"/>
    <w:rsid w:val="005C16EC"/>
    <w:rsid w:val="00606F0F"/>
    <w:rsid w:val="00615C97"/>
    <w:rsid w:val="00656B0E"/>
    <w:rsid w:val="00741B51"/>
    <w:rsid w:val="00752131"/>
    <w:rsid w:val="00771186"/>
    <w:rsid w:val="007A6B80"/>
    <w:rsid w:val="00884B0B"/>
    <w:rsid w:val="008B51C6"/>
    <w:rsid w:val="00925D7B"/>
    <w:rsid w:val="0099371C"/>
    <w:rsid w:val="00994B66"/>
    <w:rsid w:val="009B471E"/>
    <w:rsid w:val="009B7B09"/>
    <w:rsid w:val="009E30A0"/>
    <w:rsid w:val="00A32CF6"/>
    <w:rsid w:val="00AA3FF9"/>
    <w:rsid w:val="00AB20B7"/>
    <w:rsid w:val="00AB35D7"/>
    <w:rsid w:val="00BC0ECD"/>
    <w:rsid w:val="00C16219"/>
    <w:rsid w:val="00C312E7"/>
    <w:rsid w:val="00C87A8A"/>
    <w:rsid w:val="00C93D43"/>
    <w:rsid w:val="00D06201"/>
    <w:rsid w:val="00DB4AF4"/>
    <w:rsid w:val="00DC1A14"/>
    <w:rsid w:val="00E92A29"/>
    <w:rsid w:val="00F80C02"/>
    <w:rsid w:val="00FC2673"/>
    <w:rsid w:val="00FC2F23"/>
    <w:rsid w:val="15173840"/>
    <w:rsid w:val="1FEC3093"/>
    <w:rsid w:val="42A96E05"/>
    <w:rsid w:val="49D050A1"/>
    <w:rsid w:val="56993489"/>
    <w:rsid w:val="7F600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第二部分 Char Char"/>
    <w:link w:val="15"/>
    <w:qFormat/>
    <w:uiPriority w:val="0"/>
    <w:rPr>
      <w:color w:val="000000"/>
      <w:sz w:val="24"/>
      <w:szCs w:val="24"/>
    </w:rPr>
  </w:style>
  <w:style w:type="paragraph" w:customStyle="1" w:styleId="15">
    <w:name w:val="第二部分"/>
    <w:link w:val="14"/>
    <w:qFormat/>
    <w:uiPriority w:val="0"/>
    <w:pPr>
      <w:widowControl w:val="0"/>
      <w:spacing w:line="288" w:lineRule="auto"/>
      <w:ind w:firstLine="480" w:firstLineChars="200"/>
      <w:jc w:val="both"/>
    </w:pPr>
    <w:rPr>
      <w:rFonts w:asciiTheme="minorHAnsi" w:hAnsiTheme="minorHAnsi" w:eastAsiaTheme="minorEastAsia" w:cstheme="minorBidi"/>
      <w:color w:val="000000"/>
      <w:kern w:val="2"/>
      <w:sz w:val="24"/>
      <w:szCs w:val="24"/>
      <w:lang w:val="en-US" w:eastAsia="zh-CN" w:bidi="ar-SA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正文文本缩进 2 字符"/>
    <w:basedOn w:val="9"/>
    <w:link w:val="2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</Words>
  <Characters>2302</Characters>
  <Lines>19</Lines>
  <Paragraphs>5</Paragraphs>
  <TotalTime>0</TotalTime>
  <ScaleCrop>false</ScaleCrop>
  <LinksUpToDate>false</LinksUpToDate>
  <CharactersWithSpaces>2700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2019-03-27T02:41:00Z</dcterms:created>
  <dc:creator>wjj</dc:creator>
  <cp:lastModifiedBy>珈玮</cp:lastModifiedBy>
  <cp:lastPrinted>2019-01-23T03:35:00Z</cp:lastPrinted>
  <dcterms:modified xsi:type="dcterms:W3CDTF">2019-09-29T00:55:01Z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